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99" w:rsidRPr="00152939" w:rsidRDefault="001529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2939">
        <w:rPr>
          <w:rFonts w:ascii="Times New Roman" w:hAnsi="Times New Roman" w:cs="Times New Roman"/>
          <w:b/>
          <w:sz w:val="28"/>
          <w:szCs w:val="28"/>
          <w:lang w:val="en-US"/>
        </w:rPr>
        <w:t>News:</w:t>
      </w:r>
    </w:p>
    <w:p w:rsidR="00152939" w:rsidRDefault="00152939" w:rsidP="00287F5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52939">
        <w:rPr>
          <w:rFonts w:ascii="Times New Roman" w:hAnsi="Times New Roman" w:cs="Times New Roman"/>
          <w:sz w:val="28"/>
          <w:szCs w:val="28"/>
          <w:lang w:val="en-US"/>
        </w:rPr>
        <w:t xml:space="preserve">Within the framework of </w:t>
      </w:r>
      <w:r w:rsidR="00E9498B">
        <w:rPr>
          <w:rFonts w:ascii="Times New Roman" w:hAnsi="Times New Roman" w:cs="Times New Roman"/>
          <w:sz w:val="28"/>
          <w:szCs w:val="28"/>
          <w:lang w:val="en-US"/>
        </w:rPr>
        <w:t>distribution</w:t>
      </w:r>
      <w:r w:rsidR="00E9498B" w:rsidRPr="001529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498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 w:rsidR="00E9498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52939">
        <w:rPr>
          <w:rFonts w:ascii="Times New Roman" w:hAnsi="Times New Roman" w:cs="Times New Roman"/>
          <w:sz w:val="28"/>
          <w:szCs w:val="28"/>
          <w:lang w:val="en-US"/>
        </w:rPr>
        <w:t xml:space="preserve"> the project and training of managers of medical organizations, the Department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 Resources </w:t>
      </w:r>
      <w:r w:rsidR="00E9498B">
        <w:rPr>
          <w:rFonts w:ascii="Times New Roman" w:hAnsi="Times New Roman" w:cs="Times New Roman"/>
          <w:sz w:val="28"/>
          <w:szCs w:val="28"/>
          <w:lang w:val="en-US"/>
        </w:rPr>
        <w:t xml:space="preserve">Management </w:t>
      </w:r>
      <w:r>
        <w:rPr>
          <w:rFonts w:ascii="Times New Roman" w:hAnsi="Times New Roman" w:cs="Times New Roman"/>
          <w:sz w:val="28"/>
          <w:szCs w:val="28"/>
          <w:lang w:val="en-US"/>
        </w:rPr>
        <w:t>(DHR</w:t>
      </w:r>
      <w:r w:rsidR="00E949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52939">
        <w:rPr>
          <w:rFonts w:ascii="Times New Roman" w:hAnsi="Times New Roman" w:cs="Times New Roman"/>
          <w:sz w:val="28"/>
          <w:szCs w:val="28"/>
          <w:lang w:val="en-US"/>
        </w:rPr>
        <w:t>) together with the Department of Public Health developed a calendar-thematic plan of seminars:</w:t>
      </w:r>
    </w:p>
    <w:p w:rsidR="00152939" w:rsidRDefault="00E9498B" w:rsidP="00287F5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 to the schedule, the e</w:t>
      </w:r>
      <w:r w:rsidR="00152939" w:rsidRPr="00152939">
        <w:rPr>
          <w:rFonts w:ascii="Times New Roman" w:hAnsi="Times New Roman" w:cs="Times New Roman"/>
          <w:sz w:val="28"/>
          <w:szCs w:val="28"/>
          <w:lang w:val="en-US"/>
        </w:rPr>
        <w:t xml:space="preserve">mployees of </w:t>
      </w:r>
      <w:r w:rsidR="00152939">
        <w:rPr>
          <w:rFonts w:ascii="Times New Roman" w:hAnsi="Times New Roman" w:cs="Times New Roman"/>
          <w:sz w:val="28"/>
          <w:szCs w:val="28"/>
          <w:lang w:val="en-US"/>
        </w:rPr>
        <w:t>DHR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2939" w:rsidRPr="00152939">
        <w:rPr>
          <w:rFonts w:ascii="Times New Roman" w:hAnsi="Times New Roman" w:cs="Times New Roman"/>
          <w:sz w:val="28"/>
          <w:szCs w:val="28"/>
          <w:lang w:val="en-US"/>
        </w:rPr>
        <w:t xml:space="preserve"> conducted</w:t>
      </w:r>
      <w:r w:rsidR="00152939">
        <w:rPr>
          <w:rFonts w:ascii="Times New Roman" w:hAnsi="Times New Roman" w:cs="Times New Roman"/>
          <w:sz w:val="28"/>
          <w:szCs w:val="28"/>
          <w:lang w:val="en-US"/>
        </w:rPr>
        <w:t xml:space="preserve"> seminars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following </w:t>
      </w:r>
      <w:r w:rsidR="00152939">
        <w:rPr>
          <w:rFonts w:ascii="Times New Roman" w:hAnsi="Times New Roman" w:cs="Times New Roman"/>
          <w:sz w:val="28"/>
          <w:szCs w:val="28"/>
          <w:lang w:val="en-US"/>
        </w:rPr>
        <w:t>topics</w:t>
      </w:r>
      <w:r w:rsidR="00152939" w:rsidRPr="001529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2939" w:rsidRPr="0066615A" w:rsidRDefault="00214508" w:rsidP="001529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“</w:t>
      </w:r>
      <w:r w:rsidR="00152939">
        <w:rPr>
          <w:rFonts w:ascii="Times New Roman" w:hAnsi="Times New Roman" w:cs="Times New Roman"/>
          <w:b/>
          <w:i/>
          <w:sz w:val="28"/>
          <w:lang w:val="en-US"/>
        </w:rPr>
        <w:t>Staff</w:t>
      </w:r>
      <w:r w:rsidR="00152939" w:rsidRPr="00152939">
        <w:rPr>
          <w:rFonts w:ascii="Times New Roman" w:hAnsi="Times New Roman" w:cs="Times New Roman"/>
          <w:b/>
          <w:i/>
          <w:sz w:val="28"/>
        </w:rPr>
        <w:t xml:space="preserve"> </w:t>
      </w:r>
      <w:r w:rsidR="00152939">
        <w:rPr>
          <w:rFonts w:ascii="Times New Roman" w:hAnsi="Times New Roman" w:cs="Times New Roman"/>
          <w:b/>
          <w:i/>
          <w:sz w:val="28"/>
          <w:lang w:val="en-US"/>
        </w:rPr>
        <w:t>Management</w:t>
      </w:r>
      <w:r>
        <w:rPr>
          <w:rFonts w:ascii="Times New Roman" w:hAnsi="Times New Roman" w:cs="Times New Roman"/>
          <w:b/>
          <w:i/>
          <w:sz w:val="28"/>
          <w:lang w:val="en-US"/>
        </w:rPr>
        <w:t>”</w:t>
      </w:r>
      <w:r w:rsidR="00152939" w:rsidRPr="0066615A">
        <w:rPr>
          <w:rFonts w:ascii="Times New Roman" w:hAnsi="Times New Roman" w:cs="Times New Roman"/>
          <w:sz w:val="28"/>
        </w:rPr>
        <w:t xml:space="preserve">, </w:t>
      </w:r>
      <w:r w:rsidR="00152939">
        <w:rPr>
          <w:rFonts w:ascii="Times New Roman" w:hAnsi="Times New Roman" w:cs="Times New Roman"/>
          <w:sz w:val="28"/>
          <w:lang w:val="en-US"/>
        </w:rPr>
        <w:t xml:space="preserve">conducted </w:t>
      </w:r>
      <w:r>
        <w:rPr>
          <w:rFonts w:ascii="Times New Roman" w:hAnsi="Times New Roman" w:cs="Times New Roman"/>
          <w:sz w:val="28"/>
          <w:lang w:val="en-US"/>
        </w:rPr>
        <w:t xml:space="preserve">on </w:t>
      </w:r>
      <w:r w:rsidR="00152939" w:rsidRPr="0066615A">
        <w:rPr>
          <w:rFonts w:ascii="Times New Roman" w:hAnsi="Times New Roman" w:cs="Times New Roman"/>
          <w:b/>
          <w:sz w:val="28"/>
        </w:rPr>
        <w:t>17.05.16-20.05.16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268"/>
        <w:gridCol w:w="1276"/>
      </w:tblGrid>
      <w:tr w:rsidR="00152939" w:rsidRPr="00214508" w:rsidTr="00152939">
        <w:trPr>
          <w:cantSplit/>
          <w:trHeight w:val="254"/>
        </w:trPr>
        <w:tc>
          <w:tcPr>
            <w:tcW w:w="993" w:type="dxa"/>
            <w:vMerge w:val="restart"/>
          </w:tcPr>
          <w:p w:rsidR="00152939" w:rsidRPr="006A72AB" w:rsidRDefault="00214508" w:rsidP="002145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No.</w:t>
            </w:r>
            <w:r w:rsidR="00152939" w:rsidRP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numerical order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of day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of 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</w:t>
            </w:r>
          </w:p>
        </w:tc>
        <w:tc>
          <w:tcPr>
            <w:tcW w:w="1134" w:type="dxa"/>
            <w:vMerge w:val="restart"/>
          </w:tcPr>
          <w:p w:rsidR="00152939" w:rsidRPr="006A72AB" w:rsidRDefault="00214508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827" w:type="dxa"/>
            <w:vMerge w:val="restart"/>
          </w:tcPr>
          <w:p w:rsidR="00152939" w:rsidRPr="006A72AB" w:rsidRDefault="00214508" w:rsidP="0021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2268" w:type="dxa"/>
            <w:vMerge w:val="restart"/>
          </w:tcPr>
          <w:p w:rsidR="006A72AB" w:rsidRPr="006A72AB" w:rsidRDefault="00214508" w:rsidP="006A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Full name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teacher</w:t>
            </w:r>
            <w:r w:rsidR="006A72AB" w:rsidRP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152939" w:rsidRPr="006A72AB" w:rsidRDefault="00214508" w:rsidP="006A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degree, academic title</w:t>
            </w:r>
          </w:p>
          <w:p w:rsidR="00152939" w:rsidRPr="006A72AB" w:rsidRDefault="00152939" w:rsidP="00F4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152939" w:rsidRPr="006A72AB" w:rsidRDefault="00214508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Venue</w:t>
            </w:r>
          </w:p>
        </w:tc>
      </w:tr>
      <w:tr w:rsidR="00152939" w:rsidRPr="00214508" w:rsidTr="00152939">
        <w:trPr>
          <w:cantSplit/>
          <w:trHeight w:val="230"/>
        </w:trPr>
        <w:tc>
          <w:tcPr>
            <w:tcW w:w="993" w:type="dxa"/>
            <w:vMerge/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/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2939" w:rsidRPr="003D756D" w:rsidTr="00152939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  <w:p w:rsidR="00152939" w:rsidRPr="00214508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2939" w:rsidRPr="00214508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17.05.16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52939" w:rsidRPr="006A72AB" w:rsidRDefault="006A72AB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Human Resource</w:t>
            </w:r>
            <w:r w:rsid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Management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52939" w:rsidRPr="003D756D" w:rsidRDefault="006A72AB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Doskozhi</w:t>
            </w:r>
            <w:r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proofErr w:type="spellEnd"/>
            <w:r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</w:t>
            </w:r>
            <w:r w:rsid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.M.</w:t>
            </w:r>
          </w:p>
          <w:p w:rsidR="00152939" w:rsidRPr="003D756D" w:rsidRDefault="00C54A27" w:rsidP="00C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Kravc</w:t>
            </w:r>
            <w:bookmarkStart w:id="0" w:name="_GoBack"/>
            <w:bookmarkEnd w:id="0"/>
            <w:r w:rsid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proofErr w:type="spellEnd"/>
            <w:r w:rsidR="006A72AB"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</w:t>
            </w:r>
            <w:r w:rsid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.A.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756D" w:rsidRDefault="003D756D" w:rsidP="003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Gogol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</w:t>
            </w:r>
            <w:r w:rsidR="00152939"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152939" w:rsidRPr="003D756D" w:rsidRDefault="00152939" w:rsidP="003D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</w:t>
            </w:r>
            <w:r w:rsid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D756D" w:rsidRPr="003D75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classroom</w:t>
            </w:r>
          </w:p>
        </w:tc>
      </w:tr>
      <w:tr w:rsidR="00152939" w:rsidRPr="003D756D" w:rsidTr="00152939">
        <w:trPr>
          <w:cantSplit/>
          <w:trHeight w:val="270"/>
        </w:trPr>
        <w:tc>
          <w:tcPr>
            <w:tcW w:w="993" w:type="dxa"/>
            <w:vMerge/>
          </w:tcPr>
          <w:p w:rsidR="00152939" w:rsidRPr="003D756D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52939" w:rsidRPr="003D756D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</w:tcPr>
          <w:p w:rsidR="00152939" w:rsidRPr="006A72AB" w:rsidRDefault="006A72AB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 Management</w:t>
            </w:r>
          </w:p>
        </w:tc>
        <w:tc>
          <w:tcPr>
            <w:tcW w:w="2268" w:type="dxa"/>
            <w:vMerge/>
          </w:tcPr>
          <w:p w:rsidR="00152939" w:rsidRPr="003D756D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52939" w:rsidRPr="003D756D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2939" w:rsidRPr="00C54A27" w:rsidTr="00152939">
        <w:trPr>
          <w:cantSplit/>
          <w:trHeight w:val="1262"/>
        </w:trPr>
        <w:tc>
          <w:tcPr>
            <w:tcW w:w="993" w:type="dxa"/>
            <w:vMerge/>
          </w:tcPr>
          <w:p w:rsidR="00152939" w:rsidRPr="003D756D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52939" w:rsidRPr="003D756D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</w:tcPr>
          <w:p w:rsidR="00152939" w:rsidRPr="006A72AB" w:rsidRDefault="006A72AB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 of system efficiency</w:t>
            </w:r>
            <w:r w:rsidR="00152939" w:rsidRP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152939" w:rsidRPr="006A72AB" w:rsidRDefault="00152939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 of manag</w:t>
            </w:r>
            <w:r w:rsidR="00485B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ement of 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efficiency of personal development</w:t>
            </w:r>
            <w:r w:rsid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</w:t>
            </w:r>
            <w:r w:rsidR="006A72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85B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academic and t</w:t>
            </w:r>
            <w:r w:rsid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eaching </w:t>
            </w:r>
            <w:r w:rsidR="00485B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884B0E" w:rsidRP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taff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(ATS)</w:t>
            </w:r>
          </w:p>
          <w:p w:rsidR="00152939" w:rsidRPr="00F44A0E" w:rsidRDefault="00152939" w:rsidP="0005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Experience of introduc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human resources management</w:t>
            </w:r>
          </w:p>
        </w:tc>
        <w:tc>
          <w:tcPr>
            <w:tcW w:w="2268" w:type="dxa"/>
            <w:vMerge/>
          </w:tcPr>
          <w:p w:rsidR="00152939" w:rsidRPr="00F44A0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52939" w:rsidRPr="00F44A0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2939" w:rsidRPr="001107CE" w:rsidTr="00152939">
        <w:trPr>
          <w:cantSplit/>
          <w:trHeight w:val="33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2939" w:rsidRPr="00F44A0E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2939" w:rsidRPr="00F44A0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152939" w:rsidRPr="006A72AB" w:rsidRDefault="006A72AB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Coaching</w:t>
            </w:r>
          </w:p>
        </w:tc>
        <w:tc>
          <w:tcPr>
            <w:tcW w:w="2268" w:type="dxa"/>
          </w:tcPr>
          <w:p w:rsidR="00152939" w:rsidRPr="00485B9E" w:rsidRDefault="006A72AB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</w:t>
            </w:r>
            <w:r w:rsidR="00485B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.Y.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939" w:rsidRPr="001107CE" w:rsidRDefault="00152939" w:rsidP="00152939"/>
    <w:p w:rsidR="00152939" w:rsidRPr="00F44A0E" w:rsidRDefault="00F1719B" w:rsidP="0015293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“</w:t>
      </w:r>
      <w:r w:rsidR="00F44A0E">
        <w:rPr>
          <w:rFonts w:ascii="Times New Roman" w:hAnsi="Times New Roman" w:cs="Times New Roman"/>
          <w:b/>
          <w:i/>
          <w:sz w:val="28"/>
          <w:lang w:val="en-US"/>
        </w:rPr>
        <w:t>Significance</w:t>
      </w:r>
      <w:r w:rsidR="00F44A0E" w:rsidRPr="00F44A0E">
        <w:rPr>
          <w:rFonts w:ascii="Times New Roman" w:hAnsi="Times New Roman" w:cs="Times New Roman"/>
          <w:b/>
          <w:i/>
          <w:sz w:val="28"/>
          <w:lang w:val="en-US"/>
        </w:rPr>
        <w:t xml:space="preserve"> and role of </w:t>
      </w:r>
      <w:r w:rsidR="00F44A0E">
        <w:rPr>
          <w:rFonts w:ascii="Times New Roman" w:hAnsi="Times New Roman" w:cs="Times New Roman"/>
          <w:b/>
          <w:i/>
          <w:sz w:val="28"/>
          <w:lang w:val="en-US"/>
        </w:rPr>
        <w:t>staff</w:t>
      </w:r>
      <w:r w:rsidR="00F44A0E" w:rsidRPr="00F44A0E">
        <w:rPr>
          <w:rFonts w:ascii="Times New Roman" w:hAnsi="Times New Roman" w:cs="Times New Roman"/>
          <w:b/>
          <w:i/>
          <w:sz w:val="28"/>
          <w:lang w:val="en-US"/>
        </w:rPr>
        <w:t xml:space="preserve"> policy</w:t>
      </w:r>
      <w:r>
        <w:rPr>
          <w:rFonts w:ascii="Times New Roman" w:hAnsi="Times New Roman" w:cs="Times New Roman"/>
          <w:b/>
          <w:i/>
          <w:sz w:val="28"/>
          <w:lang w:val="en-US"/>
        </w:rPr>
        <w:t>”</w:t>
      </w:r>
      <w:r w:rsidR="00152939" w:rsidRPr="00F44A0E">
        <w:rPr>
          <w:rFonts w:ascii="Times New Roman" w:hAnsi="Times New Roman" w:cs="Times New Roman"/>
          <w:sz w:val="28"/>
          <w:lang w:val="en-US"/>
        </w:rPr>
        <w:t xml:space="preserve">, </w:t>
      </w:r>
      <w:r w:rsidR="00F44A0E">
        <w:rPr>
          <w:rFonts w:ascii="Times New Roman" w:hAnsi="Times New Roman" w:cs="Times New Roman"/>
          <w:sz w:val="28"/>
          <w:lang w:val="en-US"/>
        </w:rPr>
        <w:t>conducted</w:t>
      </w:r>
      <w:r w:rsidR="00F44A0E" w:rsidRPr="00F44A0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on</w:t>
      </w:r>
      <w:r w:rsidR="00152939" w:rsidRPr="00F44A0E">
        <w:rPr>
          <w:rFonts w:ascii="Times New Roman" w:hAnsi="Times New Roman" w:cs="Times New Roman"/>
          <w:sz w:val="28"/>
          <w:lang w:val="en-US"/>
        </w:rPr>
        <w:t xml:space="preserve"> </w:t>
      </w:r>
      <w:r w:rsidR="00152939" w:rsidRPr="00F44A0E">
        <w:rPr>
          <w:rFonts w:ascii="Times New Roman" w:hAnsi="Times New Roman" w:cs="Times New Roman"/>
          <w:b/>
          <w:sz w:val="28"/>
          <w:lang w:val="en-US"/>
        </w:rPr>
        <w:t>11.05.16-17.05.16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268"/>
        <w:gridCol w:w="1276"/>
      </w:tblGrid>
      <w:tr w:rsidR="00152939" w:rsidRPr="001107CE" w:rsidTr="00152939">
        <w:trPr>
          <w:cantSplit/>
          <w:trHeight w:val="254"/>
        </w:trPr>
        <w:tc>
          <w:tcPr>
            <w:tcW w:w="993" w:type="dxa"/>
            <w:vMerge w:val="restart"/>
          </w:tcPr>
          <w:p w:rsidR="00152939" w:rsidRPr="00F44A0E" w:rsidRDefault="00214508" w:rsidP="001529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No. (in numerical order) of day of class</w:t>
            </w:r>
          </w:p>
        </w:tc>
        <w:tc>
          <w:tcPr>
            <w:tcW w:w="1134" w:type="dxa"/>
            <w:vMerge w:val="restart"/>
          </w:tcPr>
          <w:p w:rsidR="00152939" w:rsidRPr="00F44A0E" w:rsidRDefault="00214508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827" w:type="dxa"/>
            <w:vMerge w:val="restart"/>
          </w:tcPr>
          <w:p w:rsidR="00152939" w:rsidRPr="00F44A0E" w:rsidRDefault="00214508" w:rsidP="0021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2268" w:type="dxa"/>
            <w:vMerge w:val="restart"/>
          </w:tcPr>
          <w:p w:rsidR="00214508" w:rsidRPr="00214508" w:rsidRDefault="00214508" w:rsidP="0021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Full name of teacher,</w:t>
            </w:r>
          </w:p>
          <w:p w:rsidR="00152939" w:rsidRPr="00F44A0E" w:rsidRDefault="00214508" w:rsidP="0021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degree, academic title</w:t>
            </w:r>
          </w:p>
        </w:tc>
        <w:tc>
          <w:tcPr>
            <w:tcW w:w="1276" w:type="dxa"/>
            <w:vMerge w:val="restart"/>
          </w:tcPr>
          <w:p w:rsidR="00152939" w:rsidRPr="001107CE" w:rsidRDefault="00214508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5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Venue</w:t>
            </w:r>
          </w:p>
        </w:tc>
      </w:tr>
      <w:tr w:rsidR="00152939" w:rsidRPr="001107CE" w:rsidTr="00152939">
        <w:trPr>
          <w:cantSplit/>
          <w:trHeight w:val="230"/>
        </w:trPr>
        <w:tc>
          <w:tcPr>
            <w:tcW w:w="993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939" w:rsidRPr="001107CE" w:rsidTr="00152939">
        <w:trPr>
          <w:cantSplit/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152939" w:rsidRPr="001107CE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2939" w:rsidRPr="001107CE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52939" w:rsidRPr="00F44A0E" w:rsidRDefault="00F44A0E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Importance</w:t>
            </w: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Staff</w:t>
            </w: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Policy</w:t>
            </w: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Personnel Management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5775A" w:rsidRDefault="0005775A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Doskozhin</w:t>
            </w:r>
            <w:proofErr w:type="spellEnd"/>
            <w:r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D.M.</w:t>
            </w:r>
          </w:p>
          <w:p w:rsidR="00152939" w:rsidRPr="00F44A0E" w:rsidRDefault="0005775A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 N.Y.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5775A" w:rsidRPr="0005775A" w:rsidRDefault="0005775A" w:rsidP="000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 Gogol Street,</w:t>
            </w:r>
          </w:p>
          <w:p w:rsidR="00152939" w:rsidRPr="001107CE" w:rsidRDefault="0005775A" w:rsidP="000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 classroom</w:t>
            </w:r>
          </w:p>
        </w:tc>
      </w:tr>
      <w:tr w:rsidR="00152939" w:rsidRPr="00C54A27" w:rsidTr="00152939">
        <w:trPr>
          <w:cantSplit/>
          <w:trHeight w:val="1273"/>
        </w:trPr>
        <w:tc>
          <w:tcPr>
            <w:tcW w:w="993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52939" w:rsidRPr="001107CE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52939" w:rsidRPr="005A719F" w:rsidRDefault="00F44A0E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Motivation</w:t>
            </w: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human</w:t>
            </w: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resources</w:t>
            </w:r>
            <w:r w:rsidR="00152939"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152939" w:rsidRPr="00884B0E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Evaluation of academic improvement 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level 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of </w:t>
            </w:r>
            <w:r w:rsidR="0005775A"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ATS</w:t>
            </w:r>
          </w:p>
          <w:p w:rsidR="00152939" w:rsidRPr="005A719F" w:rsidRDefault="00152939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Evaluation</w:t>
            </w:r>
            <w:r w:rsidR="00F44A0E"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44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884B0E"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working</w:t>
            </w:r>
            <w:r w:rsidR="00884B0E"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efficiency</w:t>
            </w:r>
            <w:r w:rsidR="00884B0E"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884B0E" w:rsidRPr="005A71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5775A"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ATS</w:t>
            </w:r>
          </w:p>
          <w:p w:rsidR="00152939" w:rsidRPr="00884B0E" w:rsidRDefault="00152939" w:rsidP="0005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Rating of 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 of departments</w:t>
            </w:r>
          </w:p>
        </w:tc>
        <w:tc>
          <w:tcPr>
            <w:tcW w:w="2268" w:type="dxa"/>
            <w:vMerge/>
          </w:tcPr>
          <w:p w:rsidR="00152939" w:rsidRPr="0005775A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152939" w:rsidRPr="0005775A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52939" w:rsidRPr="001107CE" w:rsidTr="00152939">
        <w:trPr>
          <w:cantSplit/>
          <w:trHeight w:val="225"/>
        </w:trPr>
        <w:tc>
          <w:tcPr>
            <w:tcW w:w="993" w:type="dxa"/>
            <w:vMerge/>
          </w:tcPr>
          <w:p w:rsidR="00152939" w:rsidRPr="0005775A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52939" w:rsidRPr="0005775A" w:rsidRDefault="00152939" w:rsidP="001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52939" w:rsidRPr="00884B0E" w:rsidRDefault="00884B0E" w:rsidP="001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Stresses</w:t>
            </w:r>
            <w:r w:rsidR="00152939" w:rsidRP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884B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Prevention of professional burnout</w:t>
            </w:r>
          </w:p>
        </w:tc>
        <w:tc>
          <w:tcPr>
            <w:tcW w:w="2268" w:type="dxa"/>
          </w:tcPr>
          <w:p w:rsidR="00152939" w:rsidRPr="00F44A0E" w:rsidRDefault="00F44A0E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Marchenko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</w:t>
            </w:r>
            <w:r w:rsidR="00057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.S.</w:t>
            </w:r>
          </w:p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2939" w:rsidRPr="001107CE" w:rsidRDefault="00152939" w:rsidP="0015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939" w:rsidRDefault="00152939" w:rsidP="00152939"/>
    <w:p w:rsidR="001956FB" w:rsidRPr="005A719F" w:rsidRDefault="001956FB" w:rsidP="0015293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56FB" w:rsidRPr="005A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CE"/>
    <w:rsid w:val="0005775A"/>
    <w:rsid w:val="001107CE"/>
    <w:rsid w:val="00116BCB"/>
    <w:rsid w:val="00152939"/>
    <w:rsid w:val="001956FB"/>
    <w:rsid w:val="00214508"/>
    <w:rsid w:val="00287F5E"/>
    <w:rsid w:val="003D756D"/>
    <w:rsid w:val="00485B9E"/>
    <w:rsid w:val="005A719F"/>
    <w:rsid w:val="0066615A"/>
    <w:rsid w:val="006A72AB"/>
    <w:rsid w:val="006E095D"/>
    <w:rsid w:val="00884B0E"/>
    <w:rsid w:val="00895CEB"/>
    <w:rsid w:val="00BB384E"/>
    <w:rsid w:val="00BF7FE3"/>
    <w:rsid w:val="00C502F4"/>
    <w:rsid w:val="00C54A27"/>
    <w:rsid w:val="00C752B4"/>
    <w:rsid w:val="00D27DC0"/>
    <w:rsid w:val="00E9498B"/>
    <w:rsid w:val="00EB4269"/>
    <w:rsid w:val="00ED1C99"/>
    <w:rsid w:val="00EE00EA"/>
    <w:rsid w:val="00F1719B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0222"/>
  <w15:docId w15:val="{B4C14269-0567-48DA-AB33-322F0930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1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8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09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459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6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57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35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 Нина</dc:creator>
  <cp:lastModifiedBy>Бек Нина</cp:lastModifiedBy>
  <cp:revision>15</cp:revision>
  <dcterms:created xsi:type="dcterms:W3CDTF">2017-06-05T20:21:00Z</dcterms:created>
  <dcterms:modified xsi:type="dcterms:W3CDTF">2017-06-08T08:41:00Z</dcterms:modified>
</cp:coreProperties>
</file>